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Реквизиты компании</w:t>
      </w:r>
      <w:bookmarkEnd w:id="0"/>
    </w:p>
    <w:p/>
    <w:p>
      <w:bookmarkStart w:id="1" w:name="_Toc1"/>
      <w:r>
        <w:t>Основная информация</w:t>
      </w:r>
      <w:bookmarkEnd w:id="1"/>
    </w:p>
    <w:tbl>
      <w:tblGrid>
        <w:gridCol w:w="3500" w:type="dxa"/>
        <w:gridCol w:w="8000" w:type="dxa"/>
      </w:tblGrid>
      <w:tblPr>
        <w:tblW w:w="0" w:type="auto"/>
        <w:tblLayout w:type="autofit"/>
        <w:tblBorders>
          <w:top w:val="single" w:sz="1" w:color="999999"/>
          <w:left w:val="single" w:sz="1" w:color="999999"/>
          <w:right w:val="single" w:sz="1" w:color="999999"/>
          <w:bottom w:val="single" w:sz="1" w:color="999999"/>
          <w:insideH w:val="single" w:sz="1" w:color="999999"/>
          <w:insideV w:val="single" w:sz="1" w:color="999999"/>
        </w:tblBorders>
      </w:tblP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Полное наименование</w:t>
            </w:r>
          </w:p>
        </w:tc>
        <w:tc>
          <w:tcPr>
            <w:tcW w:w="8000" w:type="dxa"/>
            <w:noWrap/>
          </w:tcPr>
          <w:p>
            <w:pPr/>
            <w:r>
              <w:rPr/>
              <w:t xml:space="preserve">Общество с ограниченной ответственностью "Эрмий"</w:t>
            </w:r>
          </w:p>
        </w:tc>
      </w:t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Краткое наименование</w:t>
            </w:r>
          </w:p>
        </w:tc>
        <w:tc>
          <w:tcPr>
            <w:tcW w:w="8000" w:type="dxa"/>
            <w:noWrap/>
          </w:tcPr>
          <w:p>
            <w:pPr/>
            <w:r>
              <w:rPr/>
              <w:t xml:space="preserve">ООО "Эрмий"</w:t>
            </w:r>
          </w:p>
        </w:tc>
      </w:t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Директор</w:t>
            </w:r>
          </w:p>
        </w:tc>
        <w:tc>
          <w:tcPr>
            <w:tcW w:w="8000" w:type="dxa"/>
            <w:noWrap/>
          </w:tcPr>
          <w:p>
            <w:pPr/>
            <w:r>
              <w:rPr/>
              <w:t xml:space="preserve">Одинцов Виталий Витальевич</w:t>
            </w:r>
          </w:p>
        </w:tc>
      </w:tr>
    </w:tbl>
    <w:p/>
    <w:p>
      <w:bookmarkStart w:id="2" w:name="_Toc2"/>
      <w:r>
        <w:t>Контакты</w:t>
      </w:r>
      <w:bookmarkEnd w:id="2"/>
    </w:p>
    <w:tbl>
      <w:tblGrid>
        <w:gridCol w:w="3500" w:type="dxa"/>
        <w:gridCol w:w="8000" w:type="dxa"/>
      </w:tblGrid>
      <w:tblPr>
        <w:tblW w:w="0" w:type="auto"/>
        <w:tblLayout w:type="autofit"/>
        <w:tblBorders>
          <w:top w:val="single" w:sz="1" w:color="999999"/>
          <w:left w:val="single" w:sz="1" w:color="999999"/>
          <w:right w:val="single" w:sz="1" w:color="999999"/>
          <w:bottom w:val="single" w:sz="1" w:color="999999"/>
          <w:insideH w:val="single" w:sz="1" w:color="999999"/>
          <w:insideV w:val="single" w:sz="1" w:color="999999"/>
        </w:tblBorders>
      </w:tblP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Телефон</w:t>
            </w:r>
          </w:p>
        </w:tc>
        <w:tc>
          <w:tcPr>
            <w:tcW w:w="8000" w:type="dxa"/>
            <w:noWrap/>
          </w:tcPr>
          <w:p>
            <w:pPr/>
            <w:r>
              <w:rPr/>
              <w:t xml:space="preserve">+7 (812) 509-12-13</w:t>
            </w:r>
          </w:p>
        </w:tc>
      </w:t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Электронная почта</w:t>
            </w:r>
          </w:p>
        </w:tc>
        <w:tc>
          <w:tcPr>
            <w:tcW w:w="8000" w:type="dxa"/>
            <w:noWrap/>
          </w:tcPr>
          <w:p>
            <w:pPr/>
            <w:r>
              <w:rPr/>
              <w:t xml:space="preserve">info@ermispb.ru</w:t>
            </w:r>
          </w:p>
        </w:tc>
      </w:t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Email для заказов</w:t>
            </w:r>
          </w:p>
        </w:tc>
        <w:tc>
          <w:tcPr>
            <w:tcW w:w="8000" w:type="dxa"/>
            <w:noWrap/>
          </w:tcPr>
          <w:p>
            <w:pPr/>
            <w:r>
              <w:rPr/>
              <w:t xml:space="preserve">info@rosfixator.ru</w:t>
            </w:r>
          </w:p>
        </w:tc>
      </w:t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Веб-сайт</w:t>
            </w:r>
          </w:p>
        </w:tc>
        <w:tc>
          <w:tcPr>
            <w:tcW w:w="8000" w:type="dxa"/>
            <w:noWrap/>
          </w:tcPr>
          <w:p>
            <w:pPr/>
            <w:r>
              <w:rPr/>
              <w:t xml:space="preserve">http://rosfixator.ru</w:t>
            </w:r>
          </w:p>
        </w:tc>
      </w:tr>
    </w:tbl>
    <w:p/>
    <w:p>
      <w:bookmarkStart w:id="3" w:name="_Toc3"/>
      <w:r>
        <w:t>Адреса</w:t>
      </w:r>
      <w:bookmarkEnd w:id="3"/>
    </w:p>
    <w:tbl>
      <w:tblGrid>
        <w:gridCol w:w="3500" w:type="dxa"/>
        <w:gridCol w:w="8000" w:type="dxa"/>
      </w:tblGrid>
      <w:tblPr>
        <w:tblW w:w="0" w:type="auto"/>
        <w:tblLayout w:type="autofit"/>
        <w:tblBorders>
          <w:top w:val="single" w:sz="1" w:color="999999"/>
          <w:left w:val="single" w:sz="1" w:color="999999"/>
          <w:right w:val="single" w:sz="1" w:color="999999"/>
          <w:bottom w:val="single" w:sz="1" w:color="999999"/>
          <w:insideH w:val="single" w:sz="1" w:color="999999"/>
          <w:insideV w:val="single" w:sz="1" w:color="999999"/>
        </w:tblBorders>
      </w:tblP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Юридический адрес</w:t>
            </w:r>
          </w:p>
        </w:tc>
        <w:tc>
          <w:tcPr>
            <w:tcW w:w="8000" w:type="dxa"/>
            <w:noWrap/>
          </w:tcPr>
          <w:p>
            <w:pPr/>
            <w:r>
              <w:rPr/>
              <w:t xml:space="preserve">188662, Ленинградская область, м.р-н Всеволожский, г.п.Муринское, тер.производственная зона Мурино, пр-д Сквозной, д.18</w:t>
            </w:r>
          </w:p>
        </w:tc>
      </w:t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Фактический адрес</w:t>
            </w:r>
          </w:p>
        </w:tc>
        <w:tc>
          <w:tcPr>
            <w:tcW w:w="8000" w:type="dxa"/>
            <w:noWrap/>
          </w:tcPr>
          <w:p>
            <w:pPr/>
            <w:r>
              <w:rPr/>
              <w:t xml:space="preserve">188662, Ленинградская область, м.р-н Всеволожский, г.п.Муринское, тер.производственная зона Мурино, пр-д Сквозной, д.18</w:t>
            </w:r>
          </w:p>
        </w:tc>
      </w:t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Почтовый адрес</w:t>
            </w:r>
          </w:p>
        </w:tc>
        <w:tc>
          <w:tcPr>
            <w:tcW w:w="8000" w:type="dxa"/>
            <w:noWrap/>
          </w:tcPr>
          <w:p>
            <w:pPr/>
            <w:r>
              <w:rPr/>
              <w:t xml:space="preserve">188662, Ленинградская область, м.р-н Всеволожский, г.п.Муринское, тер.производственная зона Мурино, пр-д Сквозной, д.18</w:t>
            </w:r>
          </w:p>
        </w:tc>
      </w:tr>
    </w:tbl>
    <w:p/>
    <w:p>
      <w:bookmarkStart w:id="4" w:name="_Toc4"/>
      <w:r>
        <w:t>Регистрационные данные</w:t>
      </w:r>
      <w:bookmarkEnd w:id="4"/>
    </w:p>
    <w:tbl>
      <w:tblGrid>
        <w:gridCol w:w="3500" w:type="dxa"/>
        <w:gridCol w:w="8000" w:type="dxa"/>
      </w:tblGrid>
      <w:tblPr>
        <w:tblW w:w="0" w:type="auto"/>
        <w:tblLayout w:type="autofit"/>
        <w:tblBorders>
          <w:top w:val="single" w:sz="1" w:color="999999"/>
          <w:left w:val="single" w:sz="1" w:color="999999"/>
          <w:right w:val="single" w:sz="1" w:color="999999"/>
          <w:bottom w:val="single" w:sz="1" w:color="999999"/>
          <w:insideH w:val="single" w:sz="1" w:color="999999"/>
          <w:insideV w:val="single" w:sz="1" w:color="999999"/>
        </w:tblBorders>
      </w:tblP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ИНН</w:t>
            </w:r>
          </w:p>
        </w:tc>
        <w:tc>
          <w:tcPr>
            <w:tcW w:w="8000" w:type="dxa"/>
            <w:noWrap/>
          </w:tcPr>
          <w:p>
            <w:pPr/>
            <w:r>
              <w:rPr/>
              <w:t xml:space="preserve">7804078120</w:t>
            </w:r>
          </w:p>
        </w:tc>
      </w:t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КПП</w:t>
            </w:r>
          </w:p>
        </w:tc>
        <w:tc>
          <w:tcPr>
            <w:tcW w:w="8000" w:type="dxa"/>
            <w:noWrap/>
          </w:tcPr>
          <w:p>
            <w:pPr/>
            <w:r>
              <w:rPr/>
              <w:t xml:space="preserve">470601001</w:t>
            </w:r>
          </w:p>
        </w:tc>
      </w:t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ОГРН</w:t>
            </w:r>
          </w:p>
        </w:tc>
        <w:tc>
          <w:tcPr>
            <w:tcW w:w="8000" w:type="dxa"/>
            <w:noWrap/>
          </w:tcPr>
          <w:p>
            <w:pPr/>
            <w:r>
              <w:rPr/>
              <w:t xml:space="preserve">1027802511219</w:t>
            </w:r>
          </w:p>
        </w:tc>
      </w:t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ОКПО</w:t>
            </w:r>
          </w:p>
        </w:tc>
        <w:tc>
          <w:tcPr>
            <w:tcW w:w="8000" w:type="dxa"/>
            <w:noWrap/>
          </w:tcPr>
          <w:p>
            <w:pPr/>
            <w:r>
              <w:rPr/>
              <w:t xml:space="preserve">48999183</w:t>
            </w:r>
          </w:p>
        </w:tc>
      </w:t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ОКВЭД</w:t>
            </w:r>
          </w:p>
        </w:tc>
        <w:tc>
          <w:tcPr>
            <w:tcW w:w="8000" w:type="dxa"/>
            <w:noWrap/>
          </w:tcPr>
          <w:p>
            <w:pPr/>
            <w:r>
              <w:rPr/>
              <w:t xml:space="preserve">22.2, 28.99.9, 46.49.49, 46.76, 46.90</w:t>
            </w:r>
          </w:p>
        </w:tc>
      </w:t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ОКТМО</w:t>
            </w:r>
          </w:p>
        </w:tc>
        <w:tc>
          <w:tcPr>
            <w:tcW w:w="8000" w:type="dxa"/>
            <w:noWrap/>
          </w:tcPr>
          <w:p>
            <w:pPr/>
            <w:r>
              <w:rPr/>
              <w:t xml:space="preserve">41612103001</w:t>
            </w:r>
          </w:p>
        </w:tc>
      </w:t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ОКАТО</w:t>
            </w:r>
          </w:p>
        </w:tc>
        <w:tc>
          <w:tcPr>
            <w:tcW w:w="8000" w:type="dxa"/>
            <w:noWrap/>
          </w:tcPr>
          <w:p>
            <w:pPr/>
            <w:r>
              <w:rPr/>
              <w:t xml:space="preserve">41212504000</w:t>
            </w:r>
          </w:p>
        </w:tc>
      </w:tr>
    </w:tbl>
    <w:p/>
    <w:p>
      <w:bookmarkStart w:id="5" w:name="_Toc5"/>
      <w:r>
        <w:t>Банковские реквизиты</w:t>
      </w:r>
      <w:bookmarkEnd w:id="5"/>
    </w:p>
    <w:tbl>
      <w:tblGrid>
        <w:gridCol w:w="3500" w:type="dxa"/>
        <w:gridCol w:w="8000" w:type="dxa"/>
      </w:tblGrid>
      <w:tblPr>
        <w:tblW w:w="0" w:type="auto"/>
        <w:tblLayout w:type="autofit"/>
        <w:tblBorders>
          <w:top w:val="single" w:sz="1" w:color="999999"/>
          <w:left w:val="single" w:sz="1" w:color="999999"/>
          <w:right w:val="single" w:sz="1" w:color="999999"/>
          <w:bottom w:val="single" w:sz="1" w:color="999999"/>
          <w:insideH w:val="single" w:sz="1" w:color="999999"/>
          <w:insideV w:val="single" w:sz="1" w:color="999999"/>
        </w:tblBorders>
      </w:tblP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Банк</w:t>
            </w:r>
          </w:p>
        </w:tc>
        <w:tc>
          <w:tcPr>
            <w:tcW w:w="8000" w:type="dxa"/>
            <w:noWrap/>
          </w:tcPr>
          <w:p>
            <w:pPr/>
            <w:r>
              <w:rPr/>
              <w:t xml:space="preserve">СЕВЕРО-ЗАПАДНЫЙ БАНК ПАО СБЕРБАНК</w:t>
            </w:r>
          </w:p>
        </w:tc>
      </w:t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Расчетный счет</w:t>
            </w:r>
          </w:p>
        </w:tc>
        <w:tc>
          <w:tcPr>
            <w:tcW w:w="8000" w:type="dxa"/>
            <w:noWrap/>
          </w:tcPr>
          <w:p>
            <w:pPr/>
            <w:r>
              <w:rPr/>
              <w:t xml:space="preserve">40702810555080138177</w:t>
            </w:r>
          </w:p>
        </w:tc>
      </w:t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Корреспондентский счет</w:t>
            </w:r>
          </w:p>
        </w:tc>
        <w:tc>
          <w:tcPr>
            <w:tcW w:w="8000" w:type="dxa"/>
            <w:noWrap/>
          </w:tcPr>
          <w:p>
            <w:pPr/>
            <w:r>
              <w:rPr/>
              <w:t xml:space="preserve">30101810500000000653</w:t>
            </w:r>
          </w:p>
        </w:tc>
      </w:t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БИК</w:t>
            </w:r>
          </w:p>
        </w:tc>
        <w:tc>
          <w:tcPr>
            <w:tcW w:w="8000" w:type="dxa"/>
            <w:noWrap/>
          </w:tcPr>
          <w:p>
            <w:pPr/>
            <w:r>
              <w:rPr/>
              <w:t xml:space="preserve">044030653</w:t>
            </w:r>
          </w:p>
        </w:tc>
      </w:tr>
    </w:tbl>
    <w:p/>
    <w:sectPr>
      <w:pgSz w:orient="portrait" w:w="11905.511811023622" w:h="16837.79527559055"/>
      <w:pgMar w:top="850" w:right="850" w:bottom="850" w:left="8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2026-10-26T20:52:59+03:00</dcterms:created>
  <dcterms:modified xsi:type="dcterms:W3CDTF">2026-10-26T20:52:59+03:00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